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D8" w:rsidRDefault="00AD3944" w:rsidP="001459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1459D8" w:rsidRDefault="00AD3944" w:rsidP="001459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1459D8" w:rsidRDefault="00AD3944" w:rsidP="001459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1459D8" w:rsidRDefault="001459D8" w:rsidP="001459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 </w:t>
      </w:r>
      <w:r w:rsidR="00AD3944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 xml:space="preserve">: 06-2/30-15                                                     </w:t>
      </w:r>
    </w:p>
    <w:p w:rsidR="001459D8" w:rsidRDefault="001459D8" w:rsidP="00145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26. </w:t>
      </w:r>
      <w:r w:rsidR="00AD3944">
        <w:rPr>
          <w:rFonts w:ascii="Times New Roman" w:eastAsia="Times New Roman" w:hAnsi="Times New Roman" w:cs="Times New Roman"/>
          <w:color w:val="000000"/>
          <w:sz w:val="24"/>
        </w:rPr>
        <w:t>januar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2015. </w:t>
      </w:r>
      <w:r w:rsidR="00AD3944">
        <w:rPr>
          <w:rFonts w:ascii="Times New Roman" w:eastAsia="Times New Roman" w:hAnsi="Times New Roman" w:cs="Times New Roman"/>
          <w:color w:val="000000"/>
          <w:sz w:val="24"/>
        </w:rPr>
        <w:t>godine</w:t>
      </w:r>
    </w:p>
    <w:p w:rsidR="001459D8" w:rsidRDefault="00AD3944" w:rsidP="001459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1459D8" w:rsidRDefault="001459D8" w:rsidP="00145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59D8" w:rsidRDefault="00AD3944" w:rsidP="001459D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:rsidR="001459D8" w:rsidRDefault="001459D8" w:rsidP="00145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16. </w:t>
      </w:r>
      <w:r w:rsidR="00AD3944">
        <w:rPr>
          <w:rFonts w:ascii="Times New Roman" w:eastAsia="Times New Roman" w:hAnsi="Times New Roman" w:cs="Times New Roman"/>
          <w:sz w:val="24"/>
        </w:rPr>
        <w:t>SEDNICE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ZDRAVLjE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PORODICU</w:t>
      </w:r>
    </w:p>
    <w:p w:rsidR="001459D8" w:rsidRDefault="00AD3944" w:rsidP="001459D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ODRŽANE</w:t>
      </w:r>
      <w:r w:rsidR="001459D8">
        <w:rPr>
          <w:rFonts w:ascii="Times New Roman" w:eastAsia="Times New Roman" w:hAnsi="Times New Roman" w:cs="Times New Roman"/>
          <w:sz w:val="24"/>
        </w:rPr>
        <w:t xml:space="preserve"> 23. </w:t>
      </w:r>
      <w:r>
        <w:rPr>
          <w:rFonts w:ascii="Times New Roman" w:eastAsia="Times New Roman" w:hAnsi="Times New Roman" w:cs="Times New Roman"/>
          <w:sz w:val="24"/>
        </w:rPr>
        <w:t>JANUARA</w:t>
      </w:r>
      <w:r w:rsidR="001459D8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GODINE</w:t>
      </w:r>
    </w:p>
    <w:p w:rsidR="001459D8" w:rsidRDefault="001459D8" w:rsidP="00145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59D8" w:rsidRDefault="001459D8" w:rsidP="00145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11,00 </w:t>
      </w:r>
      <w:r>
        <w:rPr>
          <w:rFonts w:ascii="Times New Roman" w:eastAsia="Times New Roman" w:hAnsi="Times New Roman" w:cs="Times New Roman"/>
          <w:sz w:val="24"/>
        </w:rPr>
        <w:t>časova</w:t>
      </w:r>
      <w:r w:rsidR="001459D8">
        <w:rPr>
          <w:rFonts w:ascii="Times New Roman" w:eastAsia="Times New Roman" w:hAnsi="Times New Roman" w:cs="Times New Roman"/>
          <w:sz w:val="24"/>
        </w:rPr>
        <w:t>.</w:t>
      </w:r>
    </w:p>
    <w:p w:rsidR="001459D8" w:rsidRDefault="00AD3944" w:rsidP="001459D8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predsedavala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459D8">
        <w:rPr>
          <w:rFonts w:ascii="Times New Roman" w:eastAsia="Times New Roman" w:hAnsi="Times New Roman" w:cs="Times New Roman"/>
          <w:sz w:val="24"/>
        </w:rPr>
        <w:t>.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459D8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Branislav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Blažić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Knežević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Predrag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Mijatović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Mileta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Poskurica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Radojević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mr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Ljubica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Mrdaković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Todorović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Rakonjac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Elvira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Kovač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Latković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Ljiljana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Kosorić</w:t>
      </w:r>
      <w:r w:rsidR="001459D8">
        <w:rPr>
          <w:rFonts w:ascii="Times New Roman" w:eastAsia="Times New Roman" w:hAnsi="Times New Roman" w:cs="Times New Roman"/>
          <w:sz w:val="24"/>
        </w:rPr>
        <w:t>.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odsutnog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Isailović</w:t>
      </w:r>
      <w:r w:rsidR="001459D8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Radoslav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Jović</w:t>
      </w:r>
      <w:r w:rsidR="001459D8">
        <w:rPr>
          <w:rFonts w:ascii="Times New Roman" w:eastAsia="Times New Roman" w:hAnsi="Times New Roman" w:cs="Times New Roman"/>
          <w:sz w:val="24"/>
        </w:rPr>
        <w:t>).</w:t>
      </w:r>
    </w:p>
    <w:p w:rsidR="001459D8" w:rsidRDefault="001459D8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nisu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prisustvovali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članovi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AD394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Ninoslav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Girić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Laketić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Milena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Ćorilić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Nevena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Stojanović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njihovi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zamenici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Pored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poslanici</w:t>
      </w:r>
      <w:r w:rsidR="001459D8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Marija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Jevđić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Đurović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Blagoje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Bradić</w:t>
      </w:r>
      <w:r w:rsidR="001459D8">
        <w:rPr>
          <w:rFonts w:ascii="Times New Roman" w:eastAsia="Times New Roman" w:hAnsi="Times New Roman" w:cs="Times New Roman"/>
          <w:sz w:val="24"/>
        </w:rPr>
        <w:t>,</w:t>
      </w:r>
      <w:r w:rsidR="001459D8" w:rsidRPr="001D5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Srđan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Kružević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Nektarijević</w:t>
      </w:r>
      <w:r w:rsidR="001459D8">
        <w:rPr>
          <w:rFonts w:ascii="Times New Roman" w:eastAsia="Times New Roman" w:hAnsi="Times New Roman" w:cs="Times New Roman"/>
          <w:sz w:val="24"/>
        </w:rPr>
        <w:t>.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459D8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ministar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ass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Zlatibor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Ločnar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državni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Berislav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Vekić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pomoćnik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inspekcijske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poslove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Zoran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Panajotović</w:t>
      </w:r>
      <w:r w:rsidR="00145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1459D8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RFZO</w:t>
      </w:r>
      <w:r w:rsidR="001459D8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v</w:t>
      </w:r>
      <w:r w:rsidR="001459D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d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Verica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Lazić</w:t>
      </w:r>
      <w:r w:rsidR="00145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Jovanović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Batut</w:t>
      </w:r>
      <w:r w:rsidR="001459D8">
        <w:rPr>
          <w:rFonts w:ascii="Times New Roman" w:eastAsia="Times New Roman" w:hAnsi="Times New Roman" w:cs="Times New Roman"/>
          <w:sz w:val="24"/>
        </w:rPr>
        <w:t>''</w:t>
      </w:r>
      <w:r w:rsidR="001459D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1459D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med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Dragan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šef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Odeljenja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Gordana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Lončarević</w:t>
      </w:r>
      <w:r w:rsidR="00145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virusologiju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serume</w:t>
      </w:r>
      <w:r w:rsidR="001459D8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Torlak</w:t>
      </w:r>
      <w:r w:rsidR="001459D8">
        <w:rPr>
          <w:rFonts w:ascii="Times New Roman" w:eastAsia="Times New Roman" w:hAnsi="Times New Roman" w:cs="Times New Roman"/>
          <w:sz w:val="24"/>
        </w:rPr>
        <w:t xml:space="preserve">''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Stojiljković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šef</w:t>
      </w:r>
      <w:r w:rsidR="00145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145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referentne</w:t>
      </w:r>
      <w:r w:rsidR="00145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laboratorije</w:t>
      </w:r>
      <w:r w:rsidR="00145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45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hemoragične</w:t>
      </w:r>
      <w:r w:rsidR="00145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groznice</w:t>
      </w:r>
      <w:r w:rsidR="00145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Kovačević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Jovanović</w:t>
      </w:r>
      <w:r w:rsidR="00145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komisije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Mijomir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Pelemiš</w:t>
      </w:r>
      <w:r w:rsidR="00145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komore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Delić</w:t>
      </w:r>
      <w:r w:rsidR="00145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Pedijatrijske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Srpskog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Nedeljko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Radlović</w:t>
      </w:r>
      <w:r w:rsidR="00145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Lige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Zoran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Radovanović</w:t>
      </w:r>
      <w:r w:rsidR="00145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pedijatara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Radovan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Bogdanović</w:t>
      </w:r>
      <w:r w:rsidR="00145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Agencije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lekova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spec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Saša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Jaćović</w:t>
      </w:r>
      <w:r w:rsidR="00145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neonatolog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front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Ljiljana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Stanković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1459D8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Roditelj</w:t>
      </w:r>
      <w:r w:rsidR="001459D8">
        <w:rPr>
          <w:rFonts w:ascii="Times New Roman" w:eastAsia="Times New Roman" w:hAnsi="Times New Roman" w:cs="Times New Roman"/>
          <w:sz w:val="24"/>
        </w:rPr>
        <w:t xml:space="preserve">'' </w:t>
      </w:r>
      <w:r>
        <w:rPr>
          <w:rFonts w:ascii="Times New Roman" w:eastAsia="Times New Roman" w:hAnsi="Times New Roman" w:cs="Times New Roman"/>
          <w:sz w:val="24"/>
        </w:rPr>
        <w:t>Dragana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Soćanin</w:t>
      </w:r>
      <w:r w:rsidR="001459D8">
        <w:rPr>
          <w:rFonts w:ascii="Times New Roman" w:eastAsia="Times New Roman" w:hAnsi="Times New Roman" w:cs="Times New Roman"/>
          <w:sz w:val="24"/>
        </w:rPr>
        <w:t>.</w:t>
      </w:r>
    </w:p>
    <w:p w:rsidR="001459D8" w:rsidRDefault="001459D8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1459D8" w:rsidRDefault="001459D8" w:rsidP="001459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</w:r>
      <w:r w:rsidR="00AD3944">
        <w:rPr>
          <w:rFonts w:ascii="Times New Roman" w:eastAsia="Times New Roman" w:hAnsi="Times New Roman" w:cs="Times New Roman"/>
          <w:sz w:val="24"/>
        </w:rPr>
        <w:t>Saglasno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članu</w:t>
      </w:r>
      <w:r>
        <w:rPr>
          <w:rFonts w:ascii="Times New Roman" w:eastAsia="Times New Roman" w:hAnsi="Times New Roman" w:cs="Times New Roman"/>
          <w:sz w:val="24"/>
        </w:rPr>
        <w:t xml:space="preserve"> 70. </w:t>
      </w:r>
      <w:r w:rsidR="00AD3944">
        <w:rPr>
          <w:rFonts w:ascii="Times New Roman" w:eastAsia="Times New Roman" w:hAnsi="Times New Roman" w:cs="Times New Roman"/>
          <w:sz w:val="24"/>
        </w:rPr>
        <w:t>stav</w:t>
      </w:r>
      <w:r>
        <w:rPr>
          <w:rFonts w:ascii="Times New Roman" w:eastAsia="Times New Roman" w:hAnsi="Times New Roman" w:cs="Times New Roman"/>
          <w:sz w:val="24"/>
        </w:rPr>
        <w:t xml:space="preserve"> 1. </w:t>
      </w:r>
      <w:r w:rsidR="00AD3944">
        <w:rPr>
          <w:rFonts w:ascii="Times New Roman" w:eastAsia="Times New Roman" w:hAnsi="Times New Roman" w:cs="Times New Roman"/>
          <w:sz w:val="24"/>
        </w:rPr>
        <w:t>alineja</w:t>
      </w:r>
      <w:r>
        <w:rPr>
          <w:rFonts w:ascii="Times New Roman" w:eastAsia="Times New Roman" w:hAnsi="Times New Roman" w:cs="Times New Roman"/>
          <w:sz w:val="24"/>
        </w:rPr>
        <w:t xml:space="preserve"> 1. </w:t>
      </w:r>
      <w:r w:rsidR="00AD3944">
        <w:rPr>
          <w:rFonts w:ascii="Times New Roman" w:hAnsi="Times New Roman"/>
          <w:sz w:val="24"/>
          <w:szCs w:val="24"/>
        </w:rPr>
        <w:t>Poslovnika</w:t>
      </w:r>
      <w:r>
        <w:rPr>
          <w:rFonts w:ascii="Times New Roman" w:hAnsi="Times New Roman"/>
          <w:sz w:val="24"/>
          <w:szCs w:val="24"/>
        </w:rPr>
        <w:t xml:space="preserve"> </w:t>
      </w:r>
      <w:r w:rsidR="00AD3944">
        <w:rPr>
          <w:rFonts w:ascii="Times New Roman" w:hAnsi="Times New Roman"/>
          <w:sz w:val="24"/>
          <w:szCs w:val="24"/>
        </w:rPr>
        <w:t>Narodne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AD3944">
        <w:rPr>
          <w:rFonts w:ascii="Times New Roman" w:hAnsi="Times New Roman"/>
          <w:sz w:val="24"/>
          <w:szCs w:val="24"/>
        </w:rPr>
        <w:t>skupštine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sazvala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sednicu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459D8" w:rsidRDefault="001459D8" w:rsidP="001459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1459D8" w:rsidRDefault="001459D8" w:rsidP="00145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</w:t>
      </w:r>
      <w:r w:rsidR="00AD3944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AD3944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</w:t>
      </w:r>
    </w:p>
    <w:p w:rsidR="001459D8" w:rsidRDefault="001459D8" w:rsidP="001459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459D8" w:rsidRDefault="00AD3944" w:rsidP="001459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Značaj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sprečavanju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oboljevanja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</w:p>
    <w:p w:rsidR="001459D8" w:rsidRDefault="001459D8" w:rsidP="00145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59D8" w:rsidRDefault="001459D8" w:rsidP="001459D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Prva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tačka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dnevnog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reda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AD3944">
        <w:rPr>
          <w:rFonts w:ascii="Times New Roman" w:eastAsia="Times New Roman" w:hAnsi="Times New Roman" w:cs="Times New Roman"/>
          <w:b/>
          <w:sz w:val="24"/>
        </w:rPr>
        <w:t>Značaj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b/>
          <w:sz w:val="24"/>
        </w:rPr>
        <w:t>vakcinacije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b/>
          <w:sz w:val="24"/>
        </w:rPr>
        <w:t>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b/>
          <w:sz w:val="24"/>
        </w:rPr>
        <w:t>sprečavanju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b/>
          <w:sz w:val="24"/>
        </w:rPr>
        <w:t>oboljevanja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b/>
          <w:sz w:val="24"/>
        </w:rPr>
        <w:t>od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b/>
          <w:sz w:val="24"/>
        </w:rPr>
        <w:t>zaraznih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b/>
          <w:sz w:val="24"/>
        </w:rPr>
        <w:t>bolesti</w:t>
      </w:r>
    </w:p>
    <w:p w:rsidR="001459D8" w:rsidRDefault="00AD3944" w:rsidP="001459D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Predsednik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obavestila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prisutne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saglasno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članu</w:t>
      </w:r>
      <w:r w:rsidR="001459D8">
        <w:rPr>
          <w:rFonts w:ascii="Times New Roman" w:eastAsia="Times New Roman" w:hAnsi="Times New Roman" w:cs="Times New Roman"/>
          <w:sz w:val="24"/>
        </w:rPr>
        <w:t xml:space="preserve"> 72.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1459D8">
        <w:rPr>
          <w:rFonts w:ascii="Times New Roman" w:eastAsia="Times New Roman" w:hAnsi="Times New Roman" w:cs="Times New Roman"/>
          <w:sz w:val="24"/>
        </w:rPr>
        <w:t xml:space="preserve"> 5. </w:t>
      </w:r>
      <w:r>
        <w:rPr>
          <w:rFonts w:ascii="Times New Roman" w:eastAsia="Times New Roman" w:hAnsi="Times New Roman" w:cs="Times New Roman"/>
          <w:sz w:val="24"/>
        </w:rPr>
        <w:t>Poslovnika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kvoruma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odlučivanje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rasprava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obaveštavanja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njegovog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delokruga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uvodnoj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reči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ukazala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najefikasniji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najekonomičniji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sprečavanje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dolaze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skladu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stavovima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animira</w:t>
      </w:r>
      <w:r w:rsidR="001459D8">
        <w:rPr>
          <w:rFonts w:ascii="Times New Roman" w:eastAsia="Times New Roman" w:hAnsi="Times New Roman" w:cs="Times New Roman"/>
          <w:sz w:val="24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kompetentan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zajednički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pošalje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poruku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 . </w:t>
      </w:r>
      <w:r>
        <w:rPr>
          <w:rFonts w:ascii="Times New Roman" w:eastAsia="Times New Roman" w:hAnsi="Times New Roman" w:cs="Times New Roman"/>
          <w:sz w:val="24"/>
        </w:rPr>
        <w:t>Zatim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reč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miistru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ass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Zlatiboru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Lončaru</w:t>
      </w:r>
      <w:r w:rsidR="001459D8">
        <w:rPr>
          <w:rFonts w:ascii="Times New Roman" w:eastAsia="Times New Roman" w:hAnsi="Times New Roman" w:cs="Times New Roman"/>
          <w:sz w:val="24"/>
        </w:rPr>
        <w:t>.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Ministar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ass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Zlatibor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Lončar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raspravu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pored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poslanika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predstavnika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institucija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učestvuju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eminentni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stručnjaci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ocenio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najbolji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zvaničan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jasnu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poruku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utemeljenu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činjenicama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rezultatima</w:t>
      </w:r>
      <w:r w:rsidR="001459D8">
        <w:rPr>
          <w:rFonts w:ascii="Times New Roman" w:eastAsia="Times New Roman" w:hAnsi="Times New Roman" w:cs="Times New Roman"/>
          <w:sz w:val="24"/>
        </w:rPr>
        <w:t>.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obavestio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prisutne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povodom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teme</w:t>
      </w:r>
      <w:r w:rsidR="001459D8">
        <w:rPr>
          <w:rFonts w:ascii="Times New Roman" w:eastAsia="Times New Roman" w:hAnsi="Times New Roman" w:cs="Times New Roman"/>
          <w:sz w:val="24"/>
        </w:rPr>
        <w:t xml:space="preserve">, 19. </w:t>
      </w:r>
      <w:r>
        <w:rPr>
          <w:rFonts w:ascii="Times New Roman" w:eastAsia="Times New Roman" w:hAnsi="Times New Roman" w:cs="Times New Roman"/>
          <w:sz w:val="24"/>
        </w:rPr>
        <w:t>januara</w:t>
      </w:r>
      <w:r w:rsidR="001459D8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konferenciju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štampu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pozvao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strukovne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Jovanović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Batut</w:t>
      </w:r>
      <w:r w:rsidR="001459D8">
        <w:rPr>
          <w:rFonts w:ascii="Times New Roman" w:eastAsia="Times New Roman" w:hAnsi="Times New Roman" w:cs="Times New Roman"/>
          <w:sz w:val="24"/>
        </w:rPr>
        <w:t xml:space="preserve">''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fakultete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podignu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glas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antivakcinalnih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priča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Upozorio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organizovane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internet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mreže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propagira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štetna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dovodi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kontakt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virusom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bakterijom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ide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iskorenjene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prirodno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dođe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kontakt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bakterijom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virusom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Ova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Balkanu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predvodnica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prebivalište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locirana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unutrašnjih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poslova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reaguje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organizovane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pokušaje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dezavuisanja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civilizacijske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tekovine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nanose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štetu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mladih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naraštaja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cele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nacije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upozorio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nedavnu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iskorenjenih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Napomenuo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razume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dileme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nakon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plasiranja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medijskih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priča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dobila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autizam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konstatovao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epidemiološka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odlučnije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reaguje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neproverene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priče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jasno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predoči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nus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ogroman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Direktor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Jovanović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Batut</w:t>
      </w:r>
      <w:r w:rsidR="001459D8">
        <w:rPr>
          <w:rFonts w:ascii="Times New Roman" w:eastAsia="Times New Roman" w:hAnsi="Times New Roman" w:cs="Times New Roman"/>
          <w:sz w:val="24"/>
        </w:rPr>
        <w:t>''</w:t>
      </w:r>
      <w:r w:rsidR="001459D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med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Dragan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obezbeđivanje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dostupne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bezbedne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ocenjuje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najvažniju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njenog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Podsetio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dugu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tradiciju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doprinos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lokalnom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svetskom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boginja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postala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davne</w:t>
      </w:r>
      <w:r w:rsidR="001459D8">
        <w:rPr>
          <w:rFonts w:ascii="Times New Roman" w:eastAsia="Times New Roman" w:hAnsi="Times New Roman" w:cs="Times New Roman"/>
          <w:sz w:val="24"/>
        </w:rPr>
        <w:t xml:space="preserve"> 1839.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proizvedena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1900.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Pasterovom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zavodu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Nišu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stalno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unapređuje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suprotnih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mišljenja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mišljenja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dešava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zemljama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Međutim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relativno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visoko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situacijama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dovoljnih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količina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obuhvat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dugi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1459D8">
        <w:rPr>
          <w:rFonts w:ascii="Times New Roman" w:eastAsia="Times New Roman" w:hAnsi="Times New Roman" w:cs="Times New Roman"/>
          <w:sz w:val="24"/>
        </w:rPr>
        <w:t xml:space="preserve"> 95%. </w:t>
      </w:r>
      <w:r>
        <w:rPr>
          <w:rFonts w:ascii="Times New Roman" w:eastAsia="Times New Roman" w:hAnsi="Times New Roman" w:cs="Times New Roman"/>
          <w:sz w:val="24"/>
        </w:rPr>
        <w:t>Razlog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manjeg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obuhvata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vakcinacijom</w:t>
      </w:r>
      <w:r w:rsidR="001459D8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oko</w:t>
      </w:r>
      <w:r w:rsidR="001459D8">
        <w:rPr>
          <w:rFonts w:ascii="Times New Roman" w:eastAsia="Times New Roman" w:hAnsi="Times New Roman" w:cs="Times New Roman"/>
          <w:sz w:val="24"/>
        </w:rPr>
        <w:t xml:space="preserve"> 93%) </w:t>
      </w:r>
      <w:r>
        <w:rPr>
          <w:rFonts w:ascii="Times New Roman" w:eastAsia="Times New Roman" w:hAnsi="Times New Roman" w:cs="Times New Roman"/>
          <w:sz w:val="24"/>
        </w:rPr>
        <w:t>nalazi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neadekvatnoj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organizovanosti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datom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trenutku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dovoljan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prihvataju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neproverene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obuhvat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MMR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niži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imamo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epidemije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morbile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među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nevakcinisanom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populacijom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Osvrnuo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primer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Hrvatske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usled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antivakcinalnih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pritisaka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pokrenuta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inicijativa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Ustavnim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sudom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doneo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odluku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iznad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vakcinisanje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zaštićeno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dovođenjem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nevakcinisane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kolektive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dovode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opasnost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posebno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oslabljenog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vakcinu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dužnost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sigurnost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zadatak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ukaže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činjenicu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epidemije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teških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povodom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nedavno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sastanak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Udruženjem</w:t>
      </w:r>
      <w:r w:rsidR="001459D8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Roditelj</w:t>
      </w:r>
      <w:r w:rsidR="001459D8">
        <w:rPr>
          <w:rFonts w:ascii="Times New Roman" w:eastAsia="Times New Roman" w:hAnsi="Times New Roman" w:cs="Times New Roman"/>
          <w:sz w:val="24"/>
        </w:rPr>
        <w:t xml:space="preserve">''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razmena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donošenja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zaključka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zajedničkog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podizanju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predložio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formiranje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nacionalnog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savetodavnog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komiteta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multisektorsko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pratilo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omogućilo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relevantnih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stručnjaka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osnovane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informacije</w:t>
      </w:r>
      <w:r w:rsidR="001459D8">
        <w:rPr>
          <w:rFonts w:ascii="Times New Roman" w:eastAsia="Times New Roman" w:hAnsi="Times New Roman" w:cs="Times New Roman"/>
          <w:sz w:val="24"/>
        </w:rPr>
        <w:t>.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Direktor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komore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nezamislivo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21. </w:t>
      </w:r>
      <w:r>
        <w:rPr>
          <w:rFonts w:ascii="Times New Roman" w:eastAsia="Times New Roman" w:hAnsi="Times New Roman" w:cs="Times New Roman"/>
          <w:sz w:val="24"/>
        </w:rPr>
        <w:t>veku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govori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opravdanosti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najveće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otkriće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istoriji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humane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prilog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sledeće</w:t>
      </w:r>
      <w:r w:rsidR="001459D8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infektolog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karijere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video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umirala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boginja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velikog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kašlja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tetanusa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danas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iskorenjenih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zahvaljujući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imunizaciji</w:t>
      </w:r>
      <w:r w:rsidR="00145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usled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epidemije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pandemijskog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gripa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1459D8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H</w:t>
      </w:r>
      <w:r w:rsidR="001459D8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N</w:t>
      </w:r>
      <w:r w:rsidR="001459D8"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sz w:val="24"/>
        </w:rPr>
        <w:t>prema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zvaničnim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podacima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preminula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161 </w:t>
      </w:r>
      <w:r>
        <w:rPr>
          <w:rFonts w:ascii="Times New Roman" w:eastAsia="Times New Roman" w:hAnsi="Times New Roman" w:cs="Times New Roman"/>
          <w:sz w:val="24"/>
        </w:rPr>
        <w:t>osoba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toga</w:t>
      </w:r>
      <w:r w:rsidR="001459D8">
        <w:rPr>
          <w:rFonts w:ascii="Times New Roman" w:eastAsia="Times New Roman" w:hAnsi="Times New Roman" w:cs="Times New Roman"/>
          <w:sz w:val="24"/>
        </w:rPr>
        <w:t xml:space="preserve"> 10 </w:t>
      </w:r>
      <w:r>
        <w:rPr>
          <w:rFonts w:ascii="Times New Roman" w:eastAsia="Times New Roman" w:hAnsi="Times New Roman" w:cs="Times New Roman"/>
          <w:sz w:val="24"/>
        </w:rPr>
        <w:t>trudnica</w:t>
      </w:r>
      <w:r w:rsidR="001459D8">
        <w:rPr>
          <w:rFonts w:ascii="Times New Roman" w:eastAsia="Times New Roman" w:hAnsi="Times New Roman" w:cs="Times New Roman"/>
          <w:sz w:val="24"/>
        </w:rPr>
        <w:t xml:space="preserve">; 2013.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459D8">
        <w:rPr>
          <w:rFonts w:ascii="Times New Roman" w:eastAsia="Times New Roman" w:hAnsi="Times New Roman" w:cs="Times New Roman"/>
          <w:sz w:val="24"/>
        </w:rPr>
        <w:t xml:space="preserve"> 4 </w:t>
      </w:r>
      <w:r>
        <w:rPr>
          <w:rFonts w:ascii="Times New Roman" w:eastAsia="Times New Roman" w:hAnsi="Times New Roman" w:cs="Times New Roman"/>
          <w:sz w:val="24"/>
        </w:rPr>
        <w:t>pacijenta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umrla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akutnog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hepatitisa</w:t>
      </w:r>
      <w:r w:rsidR="00145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najteže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hepatitisa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danas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umire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mada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dostupna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jeftina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efikasna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kontraindikacija</w:t>
      </w:r>
      <w:r w:rsidR="00145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1990.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otkriveno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preko</w:t>
      </w:r>
      <w:r w:rsidR="001459D8">
        <w:rPr>
          <w:rFonts w:ascii="Times New Roman" w:eastAsia="Times New Roman" w:hAnsi="Times New Roman" w:cs="Times New Roman"/>
          <w:sz w:val="24"/>
        </w:rPr>
        <w:t xml:space="preserve"> 30 </w:t>
      </w:r>
      <w:r>
        <w:rPr>
          <w:rFonts w:ascii="Times New Roman" w:eastAsia="Times New Roman" w:hAnsi="Times New Roman" w:cs="Times New Roman"/>
          <w:sz w:val="24"/>
        </w:rPr>
        <w:t>novih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infektivnih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agenasa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proistekli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životinjskog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društvenih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mreža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plasiraju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neistine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apostrofirao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činjenice</w:t>
      </w:r>
      <w:r w:rsidR="001459D8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vreme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infektivnih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prošlo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jedino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repertoar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vakcinom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unese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1459D8">
        <w:rPr>
          <w:rFonts w:ascii="Times New Roman" w:eastAsia="Times New Roman" w:hAnsi="Times New Roman" w:cs="Times New Roman"/>
          <w:sz w:val="24"/>
        </w:rPr>
        <w:t xml:space="preserve"> 200 </w:t>
      </w:r>
      <w:r>
        <w:rPr>
          <w:rFonts w:ascii="Times New Roman" w:eastAsia="Times New Roman" w:hAnsi="Times New Roman" w:cs="Times New Roman"/>
          <w:sz w:val="24"/>
        </w:rPr>
        <w:t>antigena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bakterija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unese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2-6 </w:t>
      </w:r>
      <w:r>
        <w:rPr>
          <w:rFonts w:ascii="Times New Roman" w:eastAsia="Times New Roman" w:hAnsi="Times New Roman" w:cs="Times New Roman"/>
          <w:sz w:val="24"/>
        </w:rPr>
        <w:t>hiljada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antigena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čovek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svakog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unese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hiljadu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antigena</w:t>
      </w:r>
      <w:r w:rsidR="00145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postoje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istraživanja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dokazuju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autizam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MMR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boginja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zauški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rubeola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nikakvu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uzročno</w:t>
      </w:r>
      <w:r w:rsidR="001459D8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posledičnu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vezu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negativan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efekat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antivakcinalne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kampanje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snizio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obuhvat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1459D8">
        <w:rPr>
          <w:rFonts w:ascii="Times New Roman" w:eastAsia="Times New Roman" w:hAnsi="Times New Roman" w:cs="Times New Roman"/>
          <w:sz w:val="24"/>
        </w:rPr>
        <w:t xml:space="preserve"> 15%.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osnovu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podataka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Beogradu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obuhvat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MMR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82%, </w:t>
      </w:r>
      <w:r>
        <w:rPr>
          <w:rFonts w:ascii="Times New Roman" w:eastAsia="Times New Roman" w:hAnsi="Times New Roman" w:cs="Times New Roman"/>
          <w:sz w:val="24"/>
        </w:rPr>
        <w:t>vakcinom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poliomijelitisa</w:t>
      </w:r>
      <w:r w:rsidR="001459D8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OPV</w:t>
      </w:r>
      <w:r w:rsidR="001459D8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difterije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tetanusa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kašlja</w:t>
      </w:r>
      <w:r w:rsidR="001459D8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DiTePer</w:t>
      </w:r>
      <w:r w:rsidR="001459D8">
        <w:rPr>
          <w:rFonts w:ascii="Times New Roman" w:eastAsia="Times New Roman" w:hAnsi="Times New Roman" w:cs="Times New Roman"/>
          <w:sz w:val="24"/>
        </w:rPr>
        <w:t xml:space="preserve">) 87%, </w:t>
      </w:r>
      <w:r>
        <w:rPr>
          <w:rFonts w:ascii="Times New Roman" w:eastAsia="Times New Roman" w:hAnsi="Times New Roman" w:cs="Times New Roman"/>
          <w:sz w:val="24"/>
        </w:rPr>
        <w:t>dok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obuhvat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hepatitisa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kampanje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iznosio</w:t>
      </w:r>
      <w:r w:rsidR="001459D8">
        <w:rPr>
          <w:rFonts w:ascii="Times New Roman" w:eastAsia="Times New Roman" w:hAnsi="Times New Roman" w:cs="Times New Roman"/>
          <w:sz w:val="24"/>
        </w:rPr>
        <w:t xml:space="preserve"> 98%. </w:t>
      </w:r>
      <w:r>
        <w:rPr>
          <w:rFonts w:ascii="Times New Roman" w:eastAsia="Times New Roman" w:hAnsi="Times New Roman" w:cs="Times New Roman"/>
          <w:sz w:val="24"/>
        </w:rPr>
        <w:t>Ocenio</w:t>
      </w:r>
      <w:r w:rsidR="001459D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duže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vreme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ponaša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indiferentno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defanzivno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 2012.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doneo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zaključak</w:t>
      </w:r>
      <w:r w:rsidR="001459D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posebno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primarne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učestvuju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edukaciji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pružanju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razumljivih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obajšnjenja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prilog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pogotovu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tokom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epidemija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pandemija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afirmaciji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najefikasnije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najsigurnije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mere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sprečavanju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širenju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infektivnih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Drugi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zaključak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epidemija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pandemija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bitne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strukture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posebno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sveobuhvatnu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objektivnu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kritičku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analizu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konkretnih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primenjivih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slične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identične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situacije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bližoj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daljoj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budućnosti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napomenu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celokupna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koordinirana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zaključci</w:t>
      </w:r>
      <w:r w:rsidR="001459D8">
        <w:rPr>
          <w:rFonts w:ascii="Times New Roman" w:eastAsia="Times New Roman" w:hAnsi="Times New Roman" w:cs="Times New Roman"/>
          <w:sz w:val="24"/>
        </w:rPr>
        <w:t xml:space="preserve"> 2012.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prosleđeni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nakon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usmeno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dogovoreno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sastanak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sagledavanja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propusta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pozitivnih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tokom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epidemije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influence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1459D8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H</w:t>
      </w:r>
      <w:r w:rsidR="001459D8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N</w:t>
      </w:r>
      <w:r w:rsidR="001459D8">
        <w:rPr>
          <w:rFonts w:ascii="Times New Roman" w:eastAsia="Times New Roman" w:hAnsi="Times New Roman" w:cs="Times New Roman"/>
          <w:sz w:val="24"/>
        </w:rPr>
        <w:t xml:space="preserve">1), </w:t>
      </w:r>
      <w:r>
        <w:rPr>
          <w:rFonts w:ascii="Times New Roman" w:eastAsia="Times New Roman" w:hAnsi="Times New Roman" w:cs="Times New Roman"/>
          <w:sz w:val="24"/>
        </w:rPr>
        <w:t>uz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napomenu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sastanak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još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održan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Mišljenja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epidemiolozi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kompetentni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imunizacijom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moraju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dostupne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ukazao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redovne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petovalentne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80 % </w:t>
      </w:r>
      <w:r>
        <w:rPr>
          <w:rFonts w:ascii="Times New Roman" w:eastAsia="Times New Roman" w:hAnsi="Times New Roman" w:cs="Times New Roman"/>
          <w:sz w:val="24"/>
        </w:rPr>
        <w:t>roditelja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kupilo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svega</w:t>
      </w:r>
      <w:r w:rsidR="001459D8">
        <w:rPr>
          <w:rFonts w:ascii="Times New Roman" w:eastAsia="Times New Roman" w:hAnsi="Times New Roman" w:cs="Times New Roman"/>
          <w:sz w:val="24"/>
        </w:rPr>
        <w:t xml:space="preserve"> 20 %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dobilo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trošku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Istakao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ekonomskog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aspekta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jeftinije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tokom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epidemije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virusa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1459D8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H</w:t>
      </w:r>
      <w:r w:rsidR="001459D8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N</w:t>
      </w:r>
      <w:r w:rsidR="001459D8"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sz w:val="24"/>
        </w:rPr>
        <w:t>lečenje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intenzivnoj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nezi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koštalo</w:t>
      </w:r>
      <w:r w:rsidR="001459D8">
        <w:rPr>
          <w:rFonts w:ascii="Times New Roman" w:eastAsia="Times New Roman" w:hAnsi="Times New Roman" w:cs="Times New Roman"/>
          <w:sz w:val="24"/>
        </w:rPr>
        <w:t xml:space="preserve"> 320 </w:t>
      </w:r>
      <w:r>
        <w:rPr>
          <w:rFonts w:ascii="Times New Roman" w:eastAsia="Times New Roman" w:hAnsi="Times New Roman" w:cs="Times New Roman"/>
          <w:sz w:val="24"/>
        </w:rPr>
        <w:t>hiljada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fakulteti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pažnju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edukaciju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tokom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studija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jednoglasni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stručno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utemeljeni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najefikasnije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rešenje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Poraznim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ocenio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podatak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vakcinišu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apostrofirao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odgovornost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ljudima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okruženja</w:t>
      </w:r>
      <w:r w:rsidR="001459D8">
        <w:rPr>
          <w:rFonts w:ascii="Times New Roman" w:eastAsia="Times New Roman" w:hAnsi="Times New Roman" w:cs="Times New Roman"/>
          <w:sz w:val="24"/>
        </w:rPr>
        <w:t>.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Ministar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ass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Zlatibor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Ločnar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najmanje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mesečno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širem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sastavu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intenzivnijeg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praćenja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situacije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vakcinisanjem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donošenja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zaključaka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utemeljenih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izlaganjima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stručnjaka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postojećim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dokumentima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Cilj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činjenicama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apeluje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pozitivan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vakcinisanju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nadležnih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očekuju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mišljenje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veruju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zloupotrebiti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već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pomoći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Ljiljana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Kosorić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uverila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trend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smanjenja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poslednjih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Zlatiborskom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okrugu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gde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odziv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između</w:t>
      </w:r>
      <w:r w:rsidR="001459D8">
        <w:rPr>
          <w:rFonts w:ascii="Times New Roman" w:eastAsia="Times New Roman" w:hAnsi="Times New Roman" w:cs="Times New Roman"/>
          <w:sz w:val="24"/>
        </w:rPr>
        <w:t xml:space="preserve"> 98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100%.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razloge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ovakvog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trenda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navela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medijsku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zloupotrebu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izjašnjavanje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odsustvo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sankcije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odbijanja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Kritički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osvrnula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karton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unese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potpis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pristaje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intervenciju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praksu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još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teže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odlučivati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deteta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nepotrebna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detaljno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regulisano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Mijomir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Pelemiš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komisije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pohvalio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inicijativu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raspravu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istakao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civilizovanim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zemljama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postavlja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nijedan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neželjenih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dejstava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neželjena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dejstva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zanemarljiva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korist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napomenu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predočiti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činjenicu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Složio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angažuje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edukuje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dozvolilo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vraćanje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iskorenjenih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tetanus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rubeola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difterija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dečija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paraliza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mladi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danas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dijagnostikuju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nikada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videli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simptome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istih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Navodi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mlad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video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dečije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paralize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izrazio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teške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nikad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neće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ponoviti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Upozorio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podatak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Kliničkom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centru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radnika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virusa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hepatitisa</w:t>
      </w:r>
      <w:r w:rsidR="001459D8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B</w:t>
      </w:r>
      <w:r w:rsidR="001459D8">
        <w:rPr>
          <w:rFonts w:ascii="Times New Roman" w:eastAsia="Times New Roman" w:hAnsi="Times New Roman" w:cs="Times New Roman"/>
          <w:sz w:val="24"/>
        </w:rPr>
        <w:t xml:space="preserve">'',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ukazuje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edukovati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nakon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Saglasan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uskladiti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propisima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Evropske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unije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Dragana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Soćanin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1459D8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Roditelj</w:t>
      </w:r>
      <w:r w:rsidR="001459D8">
        <w:rPr>
          <w:rFonts w:ascii="Times New Roman" w:eastAsia="Times New Roman" w:hAnsi="Times New Roman" w:cs="Times New Roman"/>
          <w:sz w:val="24"/>
        </w:rPr>
        <w:t>''</w:t>
      </w:r>
      <w:r w:rsidR="001459D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deset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bavi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edukacijom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sarađuje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najviše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pedijatrima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uporno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delovanje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antivakcinalnog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lobija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društvenih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mreža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razmatrati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ranije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misli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poslednji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trenutak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reaguje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nedavno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sastanku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iznela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podatak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najviše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zanimaju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posledice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odbijanja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deteta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mišljenje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posledicama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raspituju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Povodom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ovakvih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reakcija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Udruženje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apelovalo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nadležni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oglase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jasan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konsultuje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prosvete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nauke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tehnološkog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upisa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nevakcinisane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vrtiće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škole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ulogu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predočavanju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činjenice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nevakcinisanjem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ugrožavaju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Mišljenja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jačati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preventivne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mere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preciznije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urediti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</w:t>
      </w:r>
      <w:r w:rsidR="001459D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podržao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održavanju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sugerisao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raspravama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učestvuju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sumnjaju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ispravnost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aspekta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predočile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nus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benefiti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kaznenih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posumnjaju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nakon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iznošenja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negativnih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priča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istim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Osvrnuo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pedijatare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sugerišu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negativan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vakcinama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upitao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komore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licencu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nadležni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reaguju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ovakva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istupanja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radnika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Napomenuo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razgovarati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krive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objasniti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primarna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prouzrokovana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vakcinom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Predstavnicima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suprotnog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zvanične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pomoći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kroz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osnovanu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argumentovanu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raspravu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shvate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zabludi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onemogućiti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šire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pogrešne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ideje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građanima</w:t>
      </w:r>
      <w:r w:rsidR="001459D8">
        <w:rPr>
          <w:rFonts w:ascii="Times New Roman" w:eastAsia="Times New Roman" w:hAnsi="Times New Roman" w:cs="Times New Roman"/>
          <w:sz w:val="24"/>
        </w:rPr>
        <w:t xml:space="preserve">.   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Nedeljko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Radlović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Pedijatrijske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Srpskog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društva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imunoprofilaksu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najefikasnijim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preventive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najvećim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otkrićem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istoriji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povećava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uzročnika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infekcija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ulogu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budućnosti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Rešenje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opadajući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trend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rešavanju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uzročnika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afirmaciji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preventivne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mere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sankcionisati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suprotno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kreiranju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mnjenja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informisanja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Smatara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svako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doktor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novinar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snosi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odgovornost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reči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okviru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Pedijatrijske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organizuju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sastanci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pedijatri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upoznati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problemima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Đurović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nedoumicu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tumačenjem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utvrđuje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pacijenata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propisuje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izjasni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usluzi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doktor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predoči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Pisani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postavio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prošle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jasan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strani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situaciji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pored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apela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neonatologa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sanitarni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inspektor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izlazi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teren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razgovara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roditeljem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želi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vakciniše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sledi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prekršajna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prijava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Međutim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praksi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pozivaju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utvrđena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pacijenata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rukovodstvo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nakon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povlači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Zato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apeluje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pedijatrima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pošalje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jasna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poruka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primeni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prvenstveno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Prim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Ljiljana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Stanković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neonatolog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front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dopisom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obratila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praksi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neusaglašene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procedure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Zakonom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dužan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pacijenata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pacijentu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izjašnjavanja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tako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doktoru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direktoru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klinike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poštuju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volju</w:t>
      </w:r>
      <w:r w:rsidR="001459D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pacijenta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novčana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kazna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Apostrofirala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procedura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jasna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apelovala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usklade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doktor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protokole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skladu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zvaničnom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kažnjen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zdravlju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snosi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odgovornost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posledice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nastale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usled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nevakcinisanja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deteta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Napomenula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pedijatri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dobrobiti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ključni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prirode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povlači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straha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kazne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advokatom</w:t>
      </w:r>
      <w:r w:rsidR="001459D8">
        <w:rPr>
          <w:rFonts w:ascii="Times New Roman" w:eastAsia="Times New Roman" w:hAnsi="Times New Roman" w:cs="Times New Roman"/>
          <w:sz w:val="24"/>
        </w:rPr>
        <w:t>.</w:t>
      </w:r>
      <w:r w:rsidR="001459D8">
        <w:rPr>
          <w:rFonts w:ascii="Times New Roman" w:eastAsia="Times New Roman" w:hAnsi="Times New Roman" w:cs="Times New Roman"/>
          <w:sz w:val="24"/>
        </w:rPr>
        <w:tab/>
      </w:r>
    </w:p>
    <w:p w:rsidR="001459D8" w:rsidRDefault="001459D8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AD3944">
        <w:rPr>
          <w:rFonts w:ascii="Times New Roman" w:eastAsia="Times New Roman" w:hAnsi="Times New Roman" w:cs="Times New Roman"/>
          <w:sz w:val="24"/>
        </w:rPr>
        <w:t>Predsednica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prof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AD394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Slavica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Đukić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Dejanović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iznela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stav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nedoumice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trebalo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rešiti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podzakonskim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aktima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AD3944">
        <w:rPr>
          <w:rFonts w:ascii="Times New Roman" w:eastAsia="Times New Roman" w:hAnsi="Times New Roman" w:cs="Times New Roman"/>
          <w:sz w:val="24"/>
        </w:rPr>
        <w:t>Podsetila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standardizacija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nacionalnog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zakonodavstva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zakonodavstvom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Evropske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unuje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podrazumeva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saglasnost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roditelja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decu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z w:val="24"/>
        </w:rPr>
        <w:t xml:space="preserve"> 10 </w:t>
      </w:r>
      <w:r w:rsidR="00AD3944">
        <w:rPr>
          <w:rFonts w:ascii="Times New Roman" w:eastAsia="Times New Roman" w:hAnsi="Times New Roman" w:cs="Times New Roman"/>
          <w:sz w:val="24"/>
        </w:rPr>
        <w:t>godina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čitavih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niza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procedura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medicinskih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mera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uz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napomenu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pri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tom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uvek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vodi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računa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interesu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deteta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AD3944">
        <w:rPr>
          <w:rFonts w:ascii="Times New Roman" w:eastAsia="Times New Roman" w:hAnsi="Times New Roman" w:cs="Times New Roman"/>
          <w:sz w:val="24"/>
        </w:rPr>
        <w:t>Podržala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predlog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ministra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povodom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teme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organizuje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sednice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jednom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mesečno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dok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potrebe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cilju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otklanjanja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zabluda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vakcini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našoj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javnosti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Predrag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Mijatović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nezamislivo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prvoj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polovini</w:t>
      </w:r>
      <w:r w:rsidR="001459D8">
        <w:rPr>
          <w:rFonts w:ascii="Times New Roman" w:eastAsia="Times New Roman" w:hAnsi="Times New Roman" w:cs="Times New Roman"/>
          <w:sz w:val="24"/>
        </w:rPr>
        <w:t xml:space="preserve"> 21. </w:t>
      </w:r>
      <w:r>
        <w:rPr>
          <w:rFonts w:ascii="Times New Roman" w:eastAsia="Times New Roman" w:hAnsi="Times New Roman" w:cs="Times New Roman"/>
          <w:sz w:val="24"/>
        </w:rPr>
        <w:t>veka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razgovara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priče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kulminaciju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neznanja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nekulture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najviše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pisani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elektronski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udarnu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objavljuju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povećava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tiraž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gledanost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Apelovao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pošanje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snažna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poruka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mišljenje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Podsetio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činjenicu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smrtnost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difterije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šarlaha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preko</w:t>
      </w:r>
      <w:r w:rsidR="001459D8">
        <w:rPr>
          <w:rFonts w:ascii="Times New Roman" w:eastAsia="Times New Roman" w:hAnsi="Times New Roman" w:cs="Times New Roman"/>
          <w:sz w:val="24"/>
        </w:rPr>
        <w:t xml:space="preserve"> 50%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periodu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upozorio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posledice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oštrije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reagovalo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antivakcinalne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priče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predočiti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posledice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nevakcinisanja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krivično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odgovarati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ukoliko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razboli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>.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Zoran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Radovanović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Lige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neodgovornim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okarakterisao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odbijanje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vakcinacišu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gripa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Americi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etičko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budući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dozvoli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vreme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epidemije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bolestan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iako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Izrazio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slaganje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stavovima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kreiranju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mnjenja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pomenuo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Liga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tužila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novinare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neodgovorno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pisali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čemu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dobila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satisfakciju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Međutim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upozorio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odjek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novinskih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članaka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profesor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pedijatrije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svetskom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kongresu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onkologa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Oslu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povezao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leukemije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vakcinom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Zatim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pomenuo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doktorke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Slađane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Velkov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društvenih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mreža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promoviše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ideju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nevakcnisana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vakcinisane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genocidno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najopasnija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praksa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istoriji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Ona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preko</w:t>
      </w:r>
      <w:r w:rsidR="001459D8">
        <w:rPr>
          <w:rFonts w:ascii="Times New Roman" w:eastAsia="Times New Roman" w:hAnsi="Times New Roman" w:cs="Times New Roman"/>
          <w:sz w:val="24"/>
        </w:rPr>
        <w:t xml:space="preserve"> 20 </w:t>
      </w:r>
      <w:r>
        <w:rPr>
          <w:rFonts w:ascii="Times New Roman" w:eastAsia="Times New Roman" w:hAnsi="Times New Roman" w:cs="Times New Roman"/>
          <w:sz w:val="24"/>
        </w:rPr>
        <w:t>hiljada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sledbenika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njenu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peticiju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potpisalo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12 </w:t>
      </w:r>
      <w:r>
        <w:rPr>
          <w:rFonts w:ascii="Times New Roman" w:eastAsia="Times New Roman" w:hAnsi="Times New Roman" w:cs="Times New Roman"/>
          <w:sz w:val="24"/>
        </w:rPr>
        <w:t>hiljada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Ista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doktorka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tužila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pokušali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demantuju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izbegavaju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suočavaju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povodom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fakultet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oglasi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ističe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detaljno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urediti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potenciranjem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priča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nus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pojavama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sugerisao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slučajevima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isključi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uzročno</w:t>
      </w:r>
      <w:r w:rsidR="001459D8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posledična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između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porodici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kompenzaciju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osnovati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kompenzacioni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</w:t>
      </w:r>
      <w:r w:rsidR="001459D8">
        <w:rPr>
          <w:rFonts w:ascii="Times New Roman" w:eastAsia="Times New Roman" w:hAnsi="Times New Roman" w:cs="Times New Roman"/>
          <w:sz w:val="24"/>
        </w:rPr>
        <w:t xml:space="preserve">.  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Rakonjac</w:t>
      </w:r>
      <w:r w:rsidR="001459D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razloga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navela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potiskivanje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zavoda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poslednjih</w:t>
      </w:r>
      <w:r w:rsidR="001459D8">
        <w:rPr>
          <w:rFonts w:ascii="Times New Roman" w:eastAsia="Times New Roman" w:hAnsi="Times New Roman" w:cs="Times New Roman"/>
          <w:sz w:val="24"/>
        </w:rPr>
        <w:t xml:space="preserve"> 15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margine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momenta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zavodi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skinuti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platnog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spiska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1459D8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prebačeni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tržišno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funkcionisanje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većem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obrazovanju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edukaciji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zatajile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Apelovala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promeni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zavodi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kroz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edukovali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doprineli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Složila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uskladiti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pristupiti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situacije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izašlo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posledica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nijedan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nacije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Upozorila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činjenicu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epidemiju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uobičajeno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teritoriju</w:t>
      </w:r>
      <w:r w:rsidR="001459D8">
        <w:rPr>
          <w:rFonts w:ascii="Times New Roman" w:eastAsia="Times New Roman" w:hAnsi="Times New Roman" w:cs="Times New Roman"/>
          <w:sz w:val="24"/>
        </w:rPr>
        <w:t>.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Stojiljković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virusologiju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serume</w:t>
      </w:r>
      <w:r w:rsidR="001459D8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Torlak</w:t>
      </w:r>
      <w:r w:rsidR="001459D8">
        <w:rPr>
          <w:rFonts w:ascii="Times New Roman" w:eastAsia="Times New Roman" w:hAnsi="Times New Roman" w:cs="Times New Roman"/>
          <w:sz w:val="24"/>
        </w:rPr>
        <w:t xml:space="preserve">'', </w:t>
      </w:r>
      <w:r>
        <w:rPr>
          <w:rFonts w:ascii="Times New Roman" w:eastAsia="Times New Roman" w:hAnsi="Times New Roman" w:cs="Times New Roman"/>
          <w:sz w:val="24"/>
        </w:rPr>
        <w:t>temu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najbitnijih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Navela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učestvuje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sprovođenju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kalendara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stratešku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prednost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Evrope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nacionalnog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proizvođača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decu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kontinuiteta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održavanja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veoma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bitnim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definiše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period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naglasila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najveći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obuhvat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postiže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ispoštuju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protokoli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Dodala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proizvodi</w:t>
      </w:r>
      <w:r w:rsidR="001459D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poslednjih</w:t>
      </w:r>
      <w:r w:rsidR="001459D8">
        <w:rPr>
          <w:rFonts w:ascii="Times New Roman" w:eastAsia="Times New Roman" w:hAnsi="Times New Roman" w:cs="Times New Roman"/>
          <w:sz w:val="24"/>
        </w:rPr>
        <w:t xml:space="preserve"> 85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toliko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vakciniše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bezbedno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ukazuje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domaćih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Knežević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istakao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kroz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istoriju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dokazao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složio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ključni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opadajućeg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trenda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neusklađena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zakonska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regulativa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traženja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saglasnosti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preciznije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regulisati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razloga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odbijanja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medijskoj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zloupotrebi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antivakcinalnog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lobija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podržava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profesija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utiče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edukaciju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benefitima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1459D8">
        <w:rPr>
          <w:rFonts w:ascii="Times New Roman" w:eastAsia="Times New Roman" w:hAnsi="Times New Roman" w:cs="Times New Roman"/>
          <w:sz w:val="24"/>
        </w:rPr>
        <w:t xml:space="preserve">.  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Radovan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Bogdanović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pedijatara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,   </w:t>
      </w:r>
      <w:r>
        <w:rPr>
          <w:rFonts w:ascii="Times New Roman" w:eastAsia="Times New Roman" w:hAnsi="Times New Roman" w:cs="Times New Roman"/>
          <w:sz w:val="24"/>
        </w:rPr>
        <w:t>pohvalio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analizu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2013.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nalazi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internet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portalu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Jovanović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Batut</w:t>
      </w:r>
      <w:r w:rsidR="001459D8">
        <w:rPr>
          <w:rFonts w:ascii="Times New Roman" w:eastAsia="Times New Roman" w:hAnsi="Times New Roman" w:cs="Times New Roman"/>
          <w:sz w:val="24"/>
        </w:rPr>
        <w:t xml:space="preserve">'' </w:t>
      </w:r>
      <w:r>
        <w:rPr>
          <w:rFonts w:ascii="Times New Roman" w:eastAsia="Times New Roman" w:hAnsi="Times New Roman" w:cs="Times New Roman"/>
          <w:sz w:val="24"/>
        </w:rPr>
        <w:t>jer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ukazuje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slabosti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nudi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prevazilaženje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istih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zaključku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donetom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kongresu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pedijatara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oktobru</w:t>
      </w:r>
      <w:r w:rsidR="001459D8">
        <w:rPr>
          <w:rFonts w:ascii="Times New Roman" w:eastAsia="Times New Roman" w:hAnsi="Times New Roman" w:cs="Times New Roman"/>
          <w:sz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zadatak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dostigne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predviđen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obuhvat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imunizacijom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1459D8">
        <w:rPr>
          <w:rFonts w:ascii="Times New Roman" w:eastAsia="Times New Roman" w:hAnsi="Times New Roman" w:cs="Times New Roman"/>
          <w:sz w:val="24"/>
        </w:rPr>
        <w:t xml:space="preserve"> 95%,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Milenijumskih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ciljeva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istovremenu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kritiku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antivakcinalnog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pokreta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Obavestio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biti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istaknuta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portalu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preporukama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edukativnih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skupova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Pedijatrijska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škola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Pomenuo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državama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preporuke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Americi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postoje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suptilniji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mehanizmi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utiču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odziv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roditelja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tako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upisati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školu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plaćati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omogući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primenu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zadatak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okviru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ruši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zablude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šalje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argumentovane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poruke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nasuprot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neutemeljenih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stavova</w:t>
      </w:r>
      <w:r w:rsidR="001459D8">
        <w:rPr>
          <w:rFonts w:ascii="Times New Roman" w:eastAsia="Times New Roman" w:hAnsi="Times New Roman" w:cs="Times New Roman"/>
          <w:sz w:val="24"/>
        </w:rPr>
        <w:t>.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Mileta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Poskurica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podržao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ovakve</w:t>
      </w:r>
      <w:r w:rsidR="001459D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razgovore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intenzivnije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braniti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Pored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medija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odgovornim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zakonodavca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budući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uređuju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koliziji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Neodovornost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nastupaju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društvenih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mreža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sistemski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poremećaj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Ukazao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neophodnost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promene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načina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informisanja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senzacionalizme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komentar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institucija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Veruje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promeniti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državnim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medijima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štampi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utemeljeni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stavovi</w:t>
      </w:r>
      <w:r w:rsidR="001459D8">
        <w:rPr>
          <w:rFonts w:ascii="Times New Roman" w:eastAsia="Times New Roman" w:hAnsi="Times New Roman" w:cs="Times New Roman"/>
          <w:sz w:val="24"/>
        </w:rPr>
        <w:t>.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Saša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Jaćović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Agencije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lekova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istakao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bezbedne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prilog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sledeće</w:t>
      </w:r>
      <w:r w:rsidR="001459D8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ova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agencija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sertifikate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lekovi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serumi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kavlitetni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bezbedni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upotrebu</w:t>
      </w:r>
      <w:r w:rsidR="00145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prema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podacima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Nacionalnog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lekovima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unutar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Agencije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proveru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neželjenih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dejstava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tzv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farmakovigilanca</w:t>
      </w:r>
      <w:r w:rsidR="001459D8">
        <w:rPr>
          <w:rFonts w:ascii="Times New Roman" w:eastAsia="Times New Roman" w:hAnsi="Times New Roman" w:cs="Times New Roman"/>
          <w:sz w:val="24"/>
        </w:rPr>
        <w:t xml:space="preserve">, 2012.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1459D8">
        <w:rPr>
          <w:rFonts w:ascii="Times New Roman" w:eastAsia="Times New Roman" w:hAnsi="Times New Roman" w:cs="Times New Roman"/>
          <w:sz w:val="24"/>
        </w:rPr>
        <w:t xml:space="preserve"> 195 </w:t>
      </w:r>
      <w:r>
        <w:rPr>
          <w:rFonts w:ascii="Times New Roman" w:eastAsia="Times New Roman" w:hAnsi="Times New Roman" w:cs="Times New Roman"/>
          <w:sz w:val="24"/>
        </w:rPr>
        <w:t>prijava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neželjenih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dejstava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uobičajene</w:t>
      </w:r>
      <w:r w:rsidR="001459D8">
        <w:rPr>
          <w:rFonts w:ascii="Times New Roman" w:eastAsia="Times New Roman" w:hAnsi="Times New Roman" w:cs="Times New Roman"/>
          <w:sz w:val="24"/>
        </w:rPr>
        <w:t xml:space="preserve">, 2013.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1459D8">
        <w:rPr>
          <w:rFonts w:ascii="Times New Roman" w:eastAsia="Times New Roman" w:hAnsi="Times New Roman" w:cs="Times New Roman"/>
          <w:sz w:val="24"/>
        </w:rPr>
        <w:t xml:space="preserve"> 125 </w:t>
      </w:r>
      <w:r>
        <w:rPr>
          <w:rFonts w:ascii="Times New Roman" w:eastAsia="Times New Roman" w:hAnsi="Times New Roman" w:cs="Times New Roman"/>
          <w:sz w:val="24"/>
        </w:rPr>
        <w:t>prijava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1459D8">
        <w:rPr>
          <w:rFonts w:ascii="Times New Roman" w:eastAsia="Times New Roman" w:hAnsi="Times New Roman" w:cs="Times New Roman"/>
          <w:sz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1459D8">
        <w:rPr>
          <w:rFonts w:ascii="Times New Roman" w:eastAsia="Times New Roman" w:hAnsi="Times New Roman" w:cs="Times New Roman"/>
          <w:sz w:val="24"/>
        </w:rPr>
        <w:t xml:space="preserve"> 102 </w:t>
      </w:r>
      <w:r>
        <w:rPr>
          <w:rFonts w:ascii="Times New Roman" w:eastAsia="Times New Roman" w:hAnsi="Times New Roman" w:cs="Times New Roman"/>
          <w:sz w:val="24"/>
        </w:rPr>
        <w:t>prijave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ukazuje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incidenca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prijave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neželjenih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reakcija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padu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Istakao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agencija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kontaktira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referentnim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centrom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prijavu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neželjenih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reakcija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globalnom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nalazi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Švedskoj</w:t>
      </w:r>
      <w:r w:rsidR="001459D8">
        <w:rPr>
          <w:rFonts w:ascii="Times New Roman" w:eastAsia="Times New Roman" w:hAnsi="Times New Roman" w:cs="Times New Roman"/>
          <w:sz w:val="24"/>
        </w:rPr>
        <w:t xml:space="preserve">.  </w:t>
      </w:r>
      <w:r>
        <w:rPr>
          <w:rFonts w:ascii="Times New Roman" w:eastAsia="Times New Roman" w:hAnsi="Times New Roman" w:cs="Times New Roman"/>
          <w:sz w:val="24"/>
        </w:rPr>
        <w:t>Izjave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vezane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autizam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ocenio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paušalne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nedokazane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Napomenuo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agencija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regionalni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lider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zapadnog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Balkana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pogledu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pruženih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usluga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ostale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laboratorije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okruženja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koriste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njene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usluge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obavestio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portalu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agencije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obrazac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svaki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građanin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roditelj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prijavi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neželjenu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reakciju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vakcinu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Agencija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zakonsku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neželjenim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reakcijama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lekove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vakcine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serume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podnosi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1459D8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Jovanović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Batut</w:t>
      </w:r>
      <w:r w:rsidR="001459D8">
        <w:rPr>
          <w:rFonts w:ascii="Times New Roman" w:eastAsia="Times New Roman" w:hAnsi="Times New Roman" w:cs="Times New Roman"/>
          <w:sz w:val="24"/>
        </w:rPr>
        <w:t>''.</w:t>
      </w:r>
    </w:p>
    <w:p w:rsidR="001459D8" w:rsidRDefault="00AD3944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Aleksandar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Radojević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podržava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vakcinaciju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isključivost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profilakse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terapije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Mišljenja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magičan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Kao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pulmolog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</w:t>
      </w:r>
      <w:r w:rsidR="001459D8">
        <w:rPr>
          <w:rFonts w:ascii="Times New Roman" w:eastAsia="Times New Roman" w:hAnsi="Times New Roman" w:cs="Times New Roman"/>
          <w:sz w:val="24"/>
        </w:rPr>
        <w:t xml:space="preserve"> 20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kontaktu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pacijentima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obolelim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tuberkuloze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skoro</w:t>
      </w:r>
      <w:r w:rsidR="001459D8">
        <w:rPr>
          <w:rFonts w:ascii="Times New Roman" w:eastAsia="Times New Roman" w:hAnsi="Times New Roman" w:cs="Times New Roman"/>
          <w:sz w:val="24"/>
        </w:rPr>
        <w:t xml:space="preserve"> 90% </w:t>
      </w:r>
      <w:r>
        <w:rPr>
          <w:rFonts w:ascii="Times New Roman" w:eastAsia="Times New Roman" w:hAnsi="Times New Roman" w:cs="Times New Roman"/>
          <w:sz w:val="24"/>
        </w:rPr>
        <w:t>tih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obolelih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uredno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vakcinisano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revakcinisano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TBC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slaže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onaj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odbije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vackinu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trpi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drakonske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sankcije</w:t>
      </w:r>
      <w:r w:rsidR="001459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ali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podržava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ideju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vakcinišu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budu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stimulisani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</w:p>
    <w:p w:rsidR="001459D8" w:rsidRDefault="001459D8" w:rsidP="00145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AD3944">
        <w:rPr>
          <w:rFonts w:ascii="Times New Roman" w:eastAsia="Times New Roman" w:hAnsi="Times New Roman" w:cs="Times New Roman"/>
          <w:sz w:val="24"/>
        </w:rPr>
        <w:t>Državni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sekretar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Berislav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Vekić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podržao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predlog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ministra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sastaje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narednih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nekoliko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meseci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kako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ispratilo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situaciju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vakcinisanjem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dece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medijski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aktivira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ispravi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ovu</w:t>
      </w:r>
      <w:r>
        <w:rPr>
          <w:rFonts w:ascii="Times New Roman" w:eastAsia="Times New Roman" w:hAnsi="Times New Roman" w:cs="Times New Roman"/>
          <w:sz w:val="24"/>
        </w:rPr>
        <w:t xml:space="preserve"> ''</w:t>
      </w:r>
      <w:r w:rsidR="00AD3944">
        <w:rPr>
          <w:rFonts w:ascii="Times New Roman" w:eastAsia="Times New Roman" w:hAnsi="Times New Roman" w:cs="Times New Roman"/>
          <w:sz w:val="24"/>
        </w:rPr>
        <w:t>antilekarsku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priču</w:t>
      </w:r>
      <w:r>
        <w:rPr>
          <w:rFonts w:ascii="Times New Roman" w:eastAsia="Times New Roman" w:hAnsi="Times New Roman" w:cs="Times New Roman"/>
          <w:sz w:val="24"/>
        </w:rPr>
        <w:t xml:space="preserve">'', </w:t>
      </w:r>
      <w:r w:rsidR="00AD3944"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izađe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jasnim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stavom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kojim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brani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uloga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značaj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vakcinisanja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dece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saglasno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postojećem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kalendaru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obaveznog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vakcinisanja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459D8" w:rsidRDefault="001459D8" w:rsidP="00145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AD3944">
        <w:rPr>
          <w:rFonts w:ascii="Times New Roman" w:eastAsia="Times New Roman" w:hAnsi="Times New Roman" w:cs="Times New Roman"/>
          <w:sz w:val="24"/>
        </w:rPr>
        <w:t>Predsednica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prof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AD394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Slavica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Đukić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Dejanović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kraju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diskusije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ponovila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stav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antivakcinalne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priče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koje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plasiraju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preko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medija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društvenih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mreža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doprinele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pogrešnom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stavu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javnosti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opadajućem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trendu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vakcinacije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dece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Srbiji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AD3944">
        <w:rPr>
          <w:rFonts w:ascii="Times New Roman" w:eastAsia="Times New Roman" w:hAnsi="Times New Roman" w:cs="Times New Roman"/>
          <w:sz w:val="24"/>
        </w:rPr>
        <w:t>Smatra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treba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prihvatiti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sugestiju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ministra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narednom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periodu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dok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postoji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potreba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organizuje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sednice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kojima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predstavnici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institucija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lekarske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struke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civilnog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sektora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diskutovali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AD3944">
        <w:rPr>
          <w:rFonts w:ascii="Times New Roman" w:eastAsia="Times New Roman" w:hAnsi="Times New Roman" w:cs="Times New Roman"/>
          <w:sz w:val="24"/>
        </w:rPr>
        <w:t>rezultatima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postignutim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ovom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domenu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cilju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podizanja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nivoa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informisanosti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svesti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naših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građana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značaju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vakcinacije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sprečavanju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širenja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zaraznih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lastRenderedPageBreak/>
        <w:t>bolesti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AD3944">
        <w:rPr>
          <w:rFonts w:ascii="Times New Roman" w:eastAsia="Times New Roman" w:hAnsi="Times New Roman" w:cs="Times New Roman"/>
          <w:sz w:val="24"/>
        </w:rPr>
        <w:t>Predložila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sednice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budu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otvorene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imaju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edukativni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karakter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944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njima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prisustvuju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misle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drugačije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ovom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pitanju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459D8" w:rsidRDefault="001459D8" w:rsidP="00145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1459D8" w:rsidRDefault="001459D8" w:rsidP="00145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AD3944">
        <w:rPr>
          <w:rFonts w:ascii="Times New Roman" w:eastAsia="Times New Roman" w:hAnsi="Times New Roman" w:cs="Times New Roman"/>
          <w:sz w:val="24"/>
        </w:rPr>
        <w:t>Sednica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završena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94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13,40 </w:t>
      </w:r>
      <w:r w:rsidR="00AD3944">
        <w:rPr>
          <w:rFonts w:ascii="Times New Roman" w:eastAsia="Times New Roman" w:hAnsi="Times New Roman" w:cs="Times New Roman"/>
          <w:sz w:val="24"/>
        </w:rPr>
        <w:t>časova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459D8" w:rsidRDefault="001459D8" w:rsidP="00145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59D8" w:rsidRDefault="001459D8" w:rsidP="001459D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459D8" w:rsidRDefault="00AD3944" w:rsidP="001459D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SEKRETAR</w:t>
      </w:r>
      <w:r w:rsidR="001459D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</w:p>
    <w:p w:rsidR="001459D8" w:rsidRDefault="001459D8" w:rsidP="001459D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59D8" w:rsidRDefault="00AD3944" w:rsidP="001459D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Božana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Vojinović</w:t>
      </w:r>
      <w:r w:rsidR="001459D8"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1459D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1459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</w:p>
    <w:p w:rsidR="001459D8" w:rsidRDefault="001459D8" w:rsidP="001459D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59D8" w:rsidRDefault="001459D8" w:rsidP="001459D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59D8" w:rsidRDefault="001459D8" w:rsidP="001459D8">
      <w:pPr>
        <w:spacing w:after="0" w:line="240" w:lineRule="auto"/>
        <w:rPr>
          <w:rFonts w:ascii="Calibri" w:eastAsia="Calibri" w:hAnsi="Calibri" w:cs="Calibri"/>
        </w:rPr>
      </w:pPr>
    </w:p>
    <w:p w:rsidR="001459D8" w:rsidRDefault="001459D8" w:rsidP="001459D8">
      <w:pPr>
        <w:spacing w:after="0" w:line="240" w:lineRule="auto"/>
        <w:rPr>
          <w:rFonts w:ascii="Calibri" w:eastAsia="Calibri" w:hAnsi="Calibri" w:cs="Calibri"/>
        </w:rPr>
      </w:pPr>
    </w:p>
    <w:p w:rsidR="001459D8" w:rsidRDefault="001459D8" w:rsidP="001459D8"/>
    <w:p w:rsidR="00031CD2" w:rsidRDefault="00031CD2"/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DE" w:rsidRDefault="006373DE" w:rsidP="00AD3944">
      <w:pPr>
        <w:spacing w:after="0" w:line="240" w:lineRule="auto"/>
      </w:pPr>
      <w:r>
        <w:separator/>
      </w:r>
    </w:p>
  </w:endnote>
  <w:endnote w:type="continuationSeparator" w:id="0">
    <w:p w:rsidR="006373DE" w:rsidRDefault="006373DE" w:rsidP="00AD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44" w:rsidRDefault="00AD3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44" w:rsidRDefault="00AD3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44" w:rsidRDefault="00AD3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DE" w:rsidRDefault="006373DE" w:rsidP="00AD3944">
      <w:pPr>
        <w:spacing w:after="0" w:line="240" w:lineRule="auto"/>
      </w:pPr>
      <w:r>
        <w:separator/>
      </w:r>
    </w:p>
  </w:footnote>
  <w:footnote w:type="continuationSeparator" w:id="0">
    <w:p w:rsidR="006373DE" w:rsidRDefault="006373DE" w:rsidP="00AD3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44" w:rsidRDefault="00AD3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44" w:rsidRDefault="00AD3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44" w:rsidRDefault="00AD39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3A9F"/>
    <w:multiLevelType w:val="hybridMultilevel"/>
    <w:tmpl w:val="96DE6284"/>
    <w:lvl w:ilvl="0" w:tplc="CAC81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5E805A">
      <w:start w:val="1"/>
      <w:numFmt w:val="lowerLetter"/>
      <w:lvlText w:val="%2."/>
      <w:lvlJc w:val="left"/>
      <w:pPr>
        <w:ind w:left="1440" w:hanging="360"/>
      </w:pPr>
    </w:lvl>
    <w:lvl w:ilvl="2" w:tplc="77F2DF0C">
      <w:start w:val="1"/>
      <w:numFmt w:val="lowerRoman"/>
      <w:lvlText w:val="%3."/>
      <w:lvlJc w:val="right"/>
      <w:pPr>
        <w:ind w:left="2160" w:hanging="180"/>
      </w:pPr>
    </w:lvl>
    <w:lvl w:ilvl="3" w:tplc="52C4C0A6">
      <w:start w:val="1"/>
      <w:numFmt w:val="decimal"/>
      <w:lvlText w:val="%4."/>
      <w:lvlJc w:val="left"/>
      <w:pPr>
        <w:ind w:left="2880" w:hanging="360"/>
      </w:pPr>
    </w:lvl>
    <w:lvl w:ilvl="4" w:tplc="4F2E1A18">
      <w:start w:val="1"/>
      <w:numFmt w:val="lowerLetter"/>
      <w:lvlText w:val="%5."/>
      <w:lvlJc w:val="left"/>
      <w:pPr>
        <w:ind w:left="3600" w:hanging="360"/>
      </w:pPr>
    </w:lvl>
    <w:lvl w:ilvl="5" w:tplc="5C745A62">
      <w:start w:val="1"/>
      <w:numFmt w:val="lowerRoman"/>
      <w:lvlText w:val="%6."/>
      <w:lvlJc w:val="right"/>
      <w:pPr>
        <w:ind w:left="4320" w:hanging="180"/>
      </w:pPr>
    </w:lvl>
    <w:lvl w:ilvl="6" w:tplc="F41C6914">
      <w:start w:val="1"/>
      <w:numFmt w:val="decimal"/>
      <w:lvlText w:val="%7."/>
      <w:lvlJc w:val="left"/>
      <w:pPr>
        <w:ind w:left="5040" w:hanging="360"/>
      </w:pPr>
    </w:lvl>
    <w:lvl w:ilvl="7" w:tplc="86ACE582">
      <w:start w:val="1"/>
      <w:numFmt w:val="lowerLetter"/>
      <w:lvlText w:val="%8."/>
      <w:lvlJc w:val="left"/>
      <w:pPr>
        <w:ind w:left="5760" w:hanging="360"/>
      </w:pPr>
    </w:lvl>
    <w:lvl w:ilvl="8" w:tplc="28BE7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33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459D8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373D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3944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2B33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9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9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94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39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944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9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9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94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39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94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4341</Words>
  <Characters>24746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2015-02-27T08:07:00Z</dcterms:created>
  <dcterms:modified xsi:type="dcterms:W3CDTF">2015-02-27T08:07:00Z</dcterms:modified>
</cp:coreProperties>
</file>